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Climate-smart agriculture (CSA) adaptation, adaptation determinants and extension services synergies: a systematic review</w:t>
      </w:r>
    </w:p>
    <w:p>
      <w:hyperlink r:id="rId7" w:history="1">
        <w:r>
          <w:rPr>
            <w:color w:val="1d4ed8"/>
            <w:u w:val="single"/>
          </w:rPr>
          <w:t xml:space="preserve">https://doi.org/10.1007/s11027-024-10113-9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analiza las prácticas de la agricultura climáticamente inteligente (CSA), los factores que influyen en su adopción y el impacto de los servicios de extensión, en distintas regiones. La CSA es fundamental para enfrentar el cambio climático (CC), promueven la sostenibilidad económica, ambiental y social, incrementan la producción, mejoran la resiliencia y reducen las emisiones de gases de efecto invernadero (GEI). 
Las principales prácticas de CSA son: 1) Tecnologías resilientes (el uso de variedades precoces, resistentes, y semillas mejoradas minimizan los riesgos y mejoran la resiliencia climática); 2) Estrategias de manejo (Gestión eficiente de nutrientes, agua y plagas, agricultura orgánica, mejoran la fertilidad del suelo y ayuda a enfrentar la escasez de agua); 3) Tecnologías de conservación (Vermicompostaje, riego por goteo, labranza mínima y manejo de residuos, reducen los costos, proveen beneficios ambientales y la captura de carbono, 4) Diversificación de ingresos (Agricultura mixta, integración de ganado y diversificación de cultivos, generan ingresos complementarios y fortalece la capacidad de adaptación) 5). Estrategias de mitigación de riesgos (Planificación contingente, seguros agrícolas, sistemas de alerta temprana e información climática basada en agro-sistema, reducen los riesgos climáticos futuros). En India, estas prácticas, como el riego por goteo, el manejo de residuos,  y específicamente la labranza cero en arroz y trigo, demostraron aumentar la productividad en un 29-53 % y mejorar la eficiencia energética en un 11-18 %. Sin embargo, existen barreras para la adopción de la CSA, como factores socioeconómicos (falta de educación, desigualdad de género y escasez de recursos financieros), institucionales (dificultad para acceder a crédito, apoyo gubernamental limitado) y conductuales (baja percepción del riesgo climático, falta de registro de operaciones agrícolas y escaso conocimiento sobre los beneficios de la CSA). 
Los servicios de extensión, apoyados con el uso de las Tecnologías de información y comunicación (TIC), con un enfoque inclusivo promoviendo redes entre actores clave como ONG, agricultores y empresas privadas, son clave para reducir la brecha de la información y promover la adopción de la CSA.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realizó un proceso de revisión sistemática de literatura sobre prácticas de la agricultura climáticamente inteligente (CSA), los factores que determinan su adopción y cómo los servicios de extensión influyen en esto. Se utilizó el método PRISMA (Elementos de Reporte Preferidos para Revisiones Sistemáticas y Meta-Análisis), se usó Scopus, Web of Science y JSTOR como principales bases de datos. Se seleccionaron 45 artículos en la revisión, publicadas entre 2011 y 2022. El 50% de los estudios provienen de África, el 43.5% de los estudios provienen de Asia, liderando India.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Al ser una revisión sistemática las conclusiones están limitadas al alcance de los estudios disponibles.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Incluir un análisis más profundo de la adopción de CSA en una variedad más amplia de países y regiones.
Incluir estudios de caso de agricultores que hayan adoptado prácticas de CSA podría enriquecer la revisión. 
Si bien el artículo proporciona una visión general de las prácticas y determinantes de la adaptación, incluir más datos cuantitativos sobre el impacto de la adopción de CSA (por ejemplo, en términos de productividad agrícola, reducción de emisiones o mejora de la resiliencia) podría fortalecer las conclusiones.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Bukaria Faso,  Bangladesh,  Ethiopia,  Ghana,  India,  Kenya,  Malawi,  Nigeria, Zimbabwe, Tanzania, Vietnam, Pakistan, South Africa, Philippines, Southern Belize, USA, Uganda, Senegal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Climáticamente Inteligente (CSA), Extensión Agrícola, Prácticas de Adaptación, Tecnologías de la Información y Comunicación (TIC)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027-024-10113-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2026-04-02T15:44:25-05:00</dcterms:created>
  <dcterms:modified xsi:type="dcterms:W3CDTF">2026-04-02T15:44:25-05:00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