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On the relationship between reversal of the river stage (repiquetes), rainfall and low-level wind regimes over the western Amazon basin</w:t>
      </w:r>
    </w:p>
    <w:p>
      <w:hyperlink r:id="rId7" w:history="1">
        <w:r>
          <w:rPr>
            <w:color w:val="1d4ed8"/>
            <w:u w:val="single"/>
          </w:rPr>
          <w:t xml:space="preserve">https://doi.org/10.1016/j.ejrh.2020.100752</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Huerta Julca Adrián Marko</w:t>
      </w:r>
    </w:p>
    <w:p/>
    <w:p>
      <w:pPr/>
      <w:r>
        <w:rPr>
          <w:rStyle w:val="rStyle"/>
        </w:rPr>
        <w:t xml:space="preserve">Resultados y conclusiones</w:t>
      </w:r>
    </w:p>
    <w:p>
      <w:pPr/>
      <w:r>
        <w:rPr/>
        <w:t xml:space="preserve">Las inundaciones por el incremento repentino del nivel de río Amazonas (repiquetes) son uno de los principales riesgos para los agricultores ribereños cercanos a la ciudad de Iquitos, especialmente para el cultivo de arroz durante el período de recesión. Se identificó que el río Marañón es el principal precursor de los repiquetes identificados en el río Amazonas (estación Tamshiyacu-Loreto). Estas están asociadas con eventos de precipitación originados, mayormente, por la confluencia de vientos en bajos niveles de 5 a 3 días antes del evento, provenientes del norte (los cuales transportan humedad del Atlántico) y del sur (modulados por la cordillera de Los Andes) sobre la cuenca del Marañón, entre Perú y Ecuador.</w:t>
      </w:r>
    </w:p>
    <w:p/>
    <w:p>
      <w:pPr/>
      <w:r>
        <w:rPr>
          <w:rStyle w:val="rStyle"/>
        </w:rPr>
        <w:t xml:space="preserve">Metodología y datos</w:t>
      </w:r>
    </w:p>
    <w:p>
      <w:pPr/>
      <w:r>
        <w:rPr/>
        <w:t xml:space="preserve">- Nivel de río medidos por el SO-HyBAM, utilizados para identificar los repiquetes
- Precipitación: CHIRPS v2 y TRMM-3B42 V.7 quasi-global
- Viento, temperatura, humedad específica y humedad relativa: Reanálisis ERA-interim
- Patrones de circulación caracterizados mediante análisis por compuestos</w:t>
      </w:r>
    </w:p>
    <w:p/>
    <w:p>
      <w:pPr/>
      <w:r>
        <w:rPr>
          <w:rStyle w:val="rStyle"/>
        </w:rPr>
        <w:t xml:space="preserve">Limitaciones de la investigación</w:t>
      </w:r>
    </w:p>
    <w:p>
      <w:pPr/>
      <w:r>
        <w:rPr/>
        <w:t xml:space="preserve">El estudio solo analiza los eventos en términos de precipitación y nivel de río, no analiza la morfodinámica fluvial y las aguas subterráneas.</w:t>
      </w:r>
    </w:p>
    <w:p/>
    <w:p>
      <w:pPr/>
      <w:r>
        <w:rPr>
          <w:rStyle w:val="rStyle"/>
        </w:rPr>
        <w:t xml:space="preserve">Recomendaciones</w:t>
      </w:r>
    </w:p>
    <w:p>
      <w:pPr/>
      <w:r>
        <w:rPr/>
        <w:t xml:space="preserve"/>
      </w:r>
    </w:p>
    <w:p/>
    <w:p>
      <w:pPr/>
      <w:r>
        <w:rPr>
          <w:rStyle w:val="rStyle"/>
        </w:rPr>
        <w:t xml:space="preserve">Adaptación:</w:t>
      </w:r>
    </w:p>
    <w:p>
      <w:pPr/>
      <w:r>
        <w:rPr/>
        <w:t xml:space="preserve">---</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entre Perú y Ecuador</w:t>
      </w:r>
    </w:p>
    <w:p/>
    <w:p>
      <w:pPr/>
      <w:r>
        <w:rPr>
          <w:rStyle w:val="rStyle"/>
        </w:rPr>
        <w:t xml:space="preserve">Palabras clave:</w:t>
      </w:r>
    </w:p>
    <w:p>
      <w:pPr/>
      <w:r>
        <w:rPr/>
        <w:t xml:space="preserve">Inundaciones, Repiquetes, Precipitación, Loreto, río Amazonas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jrh.2020.10075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2025-12-17T02:34:39-05:00</dcterms:created>
  <dcterms:modified xsi:type="dcterms:W3CDTF">2025-12-17T02:34:39-05:00</dcterms:modified>
</cp:coreProperties>
</file>

<file path=docProps/custom.xml><?xml version="1.0" encoding="utf-8"?>
<Properties xmlns="http://schemas.openxmlformats.org/officeDocument/2006/custom-properties" xmlns:vt="http://schemas.openxmlformats.org/officeDocument/2006/docPropsVTypes"/>
</file>