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Information transfer as a tool to improve the resilience of farmers against the effects of climate change: The case of the Peruvian National Agrarian Innovation System</w:t>
      </w:r>
    </w:p>
    <w:p>
      <w:hyperlink r:id="rId7" w:history="1">
        <w:r>
          <w:rPr>
            <w:color w:val="1d4ed8"/>
            <w:u w:val="single"/>
          </w:rPr>
          <w:t xml:space="preserve">https://doi.org/10.1016/j.agsy.2022.103431</w:t>
        </w:r>
      </w:hyperlink>
    </w:p>
    <w:p/>
    <w:p/>
    <w:p>
      <w:pPr/>
      <w:r>
        <w:rPr>
          <w:rStyle w:val="rStyle"/>
        </w:rPr>
        <w:t xml:space="preserve">Intérprete</w:t>
      </w:r>
    </w:p>
    <w:p>
      <w:pPr/>
      <w:r>
        <w:rPr/>
        <w:t xml:space="preserve">Castro Sánchez Sebastián Alejandro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El estudio analizó la transferencia de informacion entre el Sistema de Innovación Agraria del Perú y los agricultores. Los resultados muestran que menos del 13% de los pequeños agricultores y el 18% de los grandes agricultores reciben dicha informacion(en el articulo se define como agricultor a gran escala a aquel que maneja al menos 50 hectareas), los principales medios de transferencia de información son la television y la radio (medios no necesariamente especializados) y la mayor parte es informacion del propio gobierno.Tambien existen agricultores que dependen de otros medio debido al dificil acceso a la comunicación.</w:t>
      </w:r>
    </w:p>
    <w:p/>
    <w:p>
      <w:pPr/>
      <w:r>
        <w:rPr>
          <w:rStyle w:val="rStyle"/>
        </w:rPr>
        <w:t xml:space="preserve">Metodología y datos</w:t>
      </w:r>
    </w:p>
    <w:p>
      <w:pPr/>
      <w:r>
        <w:rPr/>
        <w:t xml:space="preserve">Utilizaron datos de la encuesta nacional agropecuaria del Perú correspondeintes al periodo 2016-2019 y se analizaron las principales fuentes de informacion de los agricultores. Ademas, se analizaron las fuentes de informacion las personas tienden a utilizar en conjunto.</w:t>
      </w:r>
    </w:p>
    <w:p/>
    <w:p>
      <w:pPr/>
      <w:r>
        <w:rPr>
          <w:rStyle w:val="rStyle"/>
        </w:rPr>
        <w:t xml:space="preserve">Limitaciones de la investigación</w:t>
      </w:r>
    </w:p>
    <w:p>
      <w:pPr/>
      <w:r>
        <w:rPr/>
        <w:t xml:space="preserve">Los principales puntos que se escapan del alcance del tema serian la explicacion para los porcentajes de informacion obtenidos, otro punto sería la encuesta, al momento de conciderar las diferentes fuentes de informacion, una de las opciones es "otros" , lo que podria estar compuesto principalmente por medios informales y así es como se concidera en el estudio.sin embargo, no se sabe realmente la fuente, lo que podria ser una limitante importante si concideramos que en algunas regiones "otros" representa a aproximadamente la mitad de los encuestados.</w:t>
      </w:r>
    </w:p>
    <w:p/>
    <w:p>
      <w:pPr/>
      <w:r>
        <w:rPr>
          <w:rStyle w:val="rStyle"/>
        </w:rPr>
        <w:t xml:space="preserve">Recomendaciones</w:t>
      </w:r>
    </w:p>
    <w:p>
      <w:pPr/>
      <w:r>
        <w:rPr/>
        <w:t xml:space="preserve">En el articulo se utiliza la informacion de la encuesta nacional agropecuaria del Perú, si bien la informacion podria dar una idea sobre la situacion en cuanto a la transferencia de informacion en el Perú, se podria contrastar estos resultados con situaciones reales en donde se vea si realmente la informacion fue utilizada.</w:t>
      </w:r>
    </w:p>
    <w:p/>
    <w:p>
      <w:pPr/>
      <w:r>
        <w:rPr>
          <w:rStyle w:val="rStyle"/>
        </w:rPr>
        <w:t xml:space="preserve">Adaptación:</w:t>
      </w:r>
    </w:p>
    <w:p>
      <w:pPr/>
      <w:r>
        <w:rPr/>
        <w:t xml:space="preserve">Agricultura</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Peru</w:t>
      </w:r>
    </w:p>
    <w:p/>
    <w:p>
      <w:pPr/>
      <w:r>
        <w:rPr>
          <w:rStyle w:val="rStyle"/>
        </w:rPr>
        <w:t xml:space="preserve">Palabras clave:</w:t>
      </w:r>
    </w:p>
    <w:p>
      <w:pPr/>
      <w:r>
        <w:rPr/>
        <w:t xml:space="preserve">Latent block modelling Network analysis,  Agricultores,  transferencia de informacion,  Resiliencia, </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gsy.2022.10343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2025-12-18T18:46:30-05:00</dcterms:created>
  <dcterms:modified xsi:type="dcterms:W3CDTF">2025-12-18T18:46:30-05:00</dcterms:modified>
</cp:coreProperties>
</file>

<file path=docProps/custom.xml><?xml version="1.0" encoding="utf-8"?>
<Properties xmlns="http://schemas.openxmlformats.org/officeDocument/2006/custom-properties" xmlns:vt="http://schemas.openxmlformats.org/officeDocument/2006/docPropsVTypes"/>
</file>