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Almacenamiento de carbono en pastos naturales de la subcuenca del Canipaco, Huancayo</w:t>
      </w:r>
    </w:p>
    <w:p>
      <w:hyperlink r:id="rId7" w:history="1">
        <w:r>
          <w:rPr>
            <w:color w:val="1d4ed8"/>
            <w:u w:val="single"/>
          </w:rPr>
          <w:t xml:space="preserve">https://doi.org/10.18259/acs.2015032</w:t>
        </w:r>
      </w:hyperlink>
    </w:p>
    <w:p/>
    <w:p/>
    <w:p>
      <w:pPr/>
      <w:r>
        <w:rPr>
          <w:rStyle w:val="rStyle"/>
        </w:rPr>
        <w:t xml:space="preserve">Intérprete</w:t>
      </w:r>
    </w:p>
    <w:p>
      <w:pPr/>
      <w:r>
        <w:rPr/>
        <w:t xml:space="preserve">Cuadros Rojas Robinson Daniel</w:t>
      </w:r>
    </w:p>
    <w:p/>
    <w:p>
      <w:pPr/>
      <w:r>
        <w:rPr>
          <w:rStyle w:val="rStyle"/>
        </w:rPr>
        <w:t xml:space="preserve">Revisor(a)</w:t>
      </w:r>
    </w:p>
    <w:p>
      <w:pPr/>
      <w:r>
        <w:rPr/>
        <w:t xml:space="preserve">Apaéstegui Campos James E.</w:t>
      </w:r>
    </w:p>
    <w:p/>
    <w:p>
      <w:pPr/>
      <w:r>
        <w:rPr>
          <w:rStyle w:val="rStyle"/>
        </w:rPr>
        <w:t xml:space="preserve">Resultados y conclusiones</w:t>
      </w:r>
    </w:p>
    <w:p>
      <w:pPr/>
      <w:r>
        <w:rPr/>
        <w:t xml:space="preserve">Las 03 especies de pastos Naturales de la subcuenca del Canipaco, Huancayo, pueden almacenar juntas en promedio 3,14 tC/ha, que equivale a 11,49 t/ha de CO2. En general la especie Festuca dolicophylla, es la mayor aportante de biomasa y prospera y se mantiene con regularidad bajo cualquier exposición topográfica, sin embargo, las diferencias en el rendimiento de su biomasa de deben a la fertilidad de cada suelo. Se puedo afirmar de la existencia probable de 296 180,85 t de carbono equivalentes a 1 086 938,72 t de CO2 almacenado en 94 626,47 ha de pastizales en el Canipaco. Estos resultados muestran la importancia de ecosistemas como los pastizales de zona andinas para el almacenamiento de carbono.</w:t>
      </w:r>
    </w:p>
    <w:p/>
    <w:p>
      <w:pPr/>
      <w:r>
        <w:rPr>
          <w:rStyle w:val="rStyle"/>
        </w:rPr>
        <w:t xml:space="preserve">Metodología y datos</w:t>
      </w:r>
    </w:p>
    <w:p>
      <w:pPr/>
      <w:r>
        <w:rPr/>
        <w:t xml:space="preserve">La  recolección  de  datos   se   realizó   en   tres   zonas   representativas   tomando  en  cuenta  factores  como  la  fisonomía vegetativa, fisiografía, topografía y exposición hacia los  puntos  cardinales,  denominándolas  zonas  I,  II  y  III, que  fueron  evaluadas  aplicando  el  método  de  muestreo  simple  con  distribución  sistemática.  Las  unidades  muestrales  fueron  parcelas  cuadradas  de  4m². La extracción de muestras vegetativas fueron tomadas al azar desde las parcelas, luego lavadas y oreadas a temperatura ambiente bajo techo antes de su traslado a laboratorios para el secado final, pesajes  de  biomasa  y  análisis  del  contenido  de  carbono.  El  procesamiento  de  datos  del  inventario  para la estimación de la Biomasa y correlaciones fue por especie y zonas, luego a partir de los resultados de  biomasa  y  mediante  el  factor  de  conversión  se  calcularon  el  contenido  de  carbono  almacenado</w:t>
      </w:r>
    </w:p>
    <w:p/>
    <w:p>
      <w:pPr/>
      <w:r>
        <w:rPr>
          <w:rStyle w:val="rStyle"/>
        </w:rPr>
        <w:t xml:space="preserve">Limitaciones de la investigación</w:t>
      </w:r>
    </w:p>
    <w:p>
      <w:pPr/>
      <w:r>
        <w:rPr/>
        <w:t xml:space="preserve">La investigación solo se centro en 3 especies de pastizales, sin embargo para tener una mejor comprensión de la comunidad de pastos hubiera sido mejor tomar muestras aleatorias de los mismos, en cada subparcela, es decir analizar la comunidad en su conjunto, de este modo se tendría indicios mas realistas del secuestro de carbono por parte de este tipo de ecosistemas.</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Subcuenca del Canipaco</w:t>
      </w:r>
    </w:p>
    <w:p/>
    <w:p>
      <w:pPr/>
      <w:r>
        <w:rPr>
          <w:rStyle w:val="rStyle"/>
        </w:rPr>
        <w:t xml:space="preserve">Palabras clave:</w:t>
      </w:r>
    </w:p>
    <w:p>
      <w:pPr/>
      <w:r>
        <w:rPr/>
        <w:t xml:space="preserve">pastos naturales, biomasa, carbono almacenado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259/acs.201503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2026-09-22T04:17:25-05:00</dcterms:created>
  <dcterms:modified xsi:type="dcterms:W3CDTF">2026-09-22T04:17:25-05:00</dcterms:modified>
</cp:coreProperties>
</file>

<file path=docProps/custom.xml><?xml version="1.0" encoding="utf-8"?>
<Properties xmlns="http://schemas.openxmlformats.org/officeDocument/2006/custom-properties" xmlns:vt="http://schemas.openxmlformats.org/officeDocument/2006/docPropsVTypes"/>
</file>