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Regime shifts occur disproportionately faster in larger ecosystems</w:t>
      </w:r>
    </w:p>
    <w:p>
      <w:hyperlink r:id="rId7" w:history="1">
        <w:r>
          <w:rPr>
            <w:color w:val="1d4ed8"/>
            <w:u w:val="single"/>
          </w:rPr>
          <w:t xml:space="preserve">https://doi.org/10.1038/s41467-020-15029-x</w:t>
        </w:r>
      </w:hyperlink>
    </w:p>
    <w:p/>
    <w:p/>
    <w:p>
      <w:pPr/>
      <w:r>
        <w:rPr>
          <w:rStyle w:val="rStyle"/>
        </w:rPr>
        <w:t xml:space="preserve">Intérprete</w:t>
      </w:r>
    </w:p>
    <w:p>
      <w:pPr/>
      <w:r>
        <w:rPr/>
        <w:t xml:space="preserve">Manco Perez Hardy Geoffrey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datos empíricos de tres tipos de ecosistemas: 4 terrestres, 25 marinos y 13 de agua dulce. Se encontraron relaciones empíricas sub-lineales positivas entre el tamaño y la duración del cambio de régimen en estos ecosistemas. Se determinó que, a medida que aumenta el área del ecosistema, la transición a un nuevo régimen se demora, pero es más rápida por unidad de área. Esto implica que el desplazamiento se ralentiza a medida que el área crece, pero en relación con su tamaño, es más rápido. Esta dinámica podría predecir el colapso de ecosistemas importantes, como la selva Amazónica, en períodos de tiempo cortos si se desencadena un cambio de régimen.</w:t>
      </w:r>
    </w:p>
    <w:p/>
    <w:p>
      <w:pPr/>
      <w:r>
        <w:rPr>
          <w:rStyle w:val="rStyle"/>
        </w:rPr>
        <w:t xml:space="preserve">Metodología y datos</w:t>
      </w:r>
    </w:p>
    <w:p>
      <w:pPr/>
      <w:r>
        <w:rPr/>
        <w:t xml:space="preserve">Se plantearon dos hipótesis para comprobarlas: una relacionada con el tamaño del ecosistema y otra con su estructura modular. Estas hipótesis se evaluaron utilizando datos empíricos recopilados de diversas fuentes y se corroboraron mediante modelos computacionales gratuitos. Los datos fueron obtenidos de publicaciones científicas, informes institucionales y bases de datos en línea, como la Regime Shifts Database y la Threshold Database. Se aplicaron criterios de inclusión para seleccionar cambios de régimen que permitieran estimar las extensiones espaciales y temporales con precisión. Luego, estas relaciones se corroboraron utilizando cinco modelos computacionales disponibles gratuitamente, proporcionando información adicional sobre las características espaciales detrás de las relaciones empíricas encontradas.</w:t>
      </w:r>
    </w:p>
    <w:p/>
    <w:p>
      <w:pPr/>
      <w:r>
        <w:rPr>
          <w:rStyle w:val="rStyle"/>
        </w:rPr>
        <w:t xml:space="preserve">Limitaciones de la investigación</w:t>
      </w:r>
    </w:p>
    <w:p>
      <w:pPr/>
      <w:r>
        <w:rPr/>
        <w:t xml:space="preserve">La estrategia de búsqueda bibliográfica, aunque exhaustiva, podría haber pasado por alto algunos estudios relevantes, lo que podría haber afectado la representatividad de los datos recopilados. Además, la heterogeneidad en la calidad y disponibilidad de los datos entre los estudios de caso podría haber influido en la precisión de los resultados y su capacidad de generalización. La naturaleza retrospectiva de este estudio también limita su capacidad para establecer relaciones causales entre las variables estudiadas. Además, la complejidad de los ecosistemas y la diversidad de factores que influyen en los cambios de régimen sugieren que los modelos utilizados pueden haber simplificado en exceso la realidad, lo que podría haber introducido sesgos o subestimado la complejidad del fenómeno estudiado. Por lo tanto, es importante reconocer estas limitaciones al interpretar los hallazgos de este estudio.</w:t>
      </w:r>
    </w:p>
    <w:p/>
    <w:p>
      <w:pPr/>
      <w:r>
        <w:rPr>
          <w:rStyle w:val="rStyle"/>
        </w:rPr>
        <w:t xml:space="preserve">Recomendaciones</w:t>
      </w:r>
    </w:p>
    <w:p>
      <w:pPr/>
      <w:r>
        <w:rPr/>
        <w:t xml:space="preserve">Sería beneficioso desarrollar modelos más sofisticados que capturen la complejidad de los ecosistemas y consideren una gama más amplia de variables para una comprensión más precisa de los cambios de régimen. Se recomienda también realizar estudios longitudinales que permitan una evaluación más sólida de las relaciones causales entre los factores estudiados y los cambios observados en los ecosistemas.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Los 5 continentes.</w:t>
      </w:r>
    </w:p>
    <w:p/>
    <w:p>
      <w:pPr/>
      <w:r>
        <w:rPr>
          <w:rStyle w:val="rStyle"/>
        </w:rPr>
        <w:t xml:space="preserve">Palabras clave:</w:t>
      </w:r>
    </w:p>
    <w:p>
      <w:pPr/>
      <w:r>
        <w:rPr/>
        <w:t xml:space="preserve">Cambio de regimen, duración del cambio, ecosistemas, modelos computacionales, Regime shift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5029-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2026-04-02T02:29:40-05:00</dcterms:created>
  <dcterms:modified xsi:type="dcterms:W3CDTF">2026-04-02T02:29:40-05:00</dcterms:modified>
</cp:coreProperties>
</file>

<file path=docProps/custom.xml><?xml version="1.0" encoding="utf-8"?>
<Properties xmlns="http://schemas.openxmlformats.org/officeDocument/2006/custom-properties" xmlns:vt="http://schemas.openxmlformats.org/officeDocument/2006/docPropsVTypes"/>
</file>