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Application of HAZUS-MH Flood Model in Developing Countries: The Case of Piura, Peru</w:t>
      </w:r>
    </w:p>
    <w:p>
      <w:hyperlink r:id="rId7" w:history="1">
        <w:r>
          <w:rPr>
            <w:color w:val="1d4ed8"/>
            <w:u w:val="single"/>
          </w:rPr>
          <w:t xml:space="preserve">https://doi.org/10.54028/nj2019163352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Salazar Fernandez Maricielo del Carmen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Veneros Guevara Jaris Emmanuel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estudio destaca la necesidad de considerar tanto los daños físicos directos como otros costos directos e indirectos relacionados con los daños causados por las inundaciones, haciendo hincapié en la necesidad de contar con más datos en Piura.
El modelo HAZUS-MH, permitió a las autoridades locales estimar las inundaciones de manera eficiente, además que sirvió como herramienta sencilla para la cartografía de la distribución del riesgo de inundación.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metodología se centra en las inundaciones fluviales en Piura. Se enfocó en tres secciones: delimitación de las áreas con riesgo de inundación, el cálculo de la exposición, los daños del parque inmobiliario y la valoración de los daños. Empleandose el programa QGIS debido a su característica gratuita y accesible. El análisis principalmente se basa en las curvas de derrumbe de los edificios según el modelo HAZUS-MH, comparando los materiales de paredes peruanas con las estructuras modeladas para evaluar la vulnerabilidad.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-La investigación se centra exclusivamente en las inundaciones fluviales y no considera las inundaciones pluviales, la cantidad de lluvia, las probabilidades de eventos extremos o los tipos de suelo, lo que limita la precisión de las estimaciones de las inundaciones.
-La falta de datos oportunos y detallados plantea un desafío importante para la estimación del riesgo.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Mejorar los esfuerzos de recopilación de datos para incluir información sobre los patrones de lluvia, los tipos de suelo y las especificaciones de construcción a fin de mejorar la precisión de las estimaciones del riesgo de inundación.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Salud,  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Procesos industriales y usos de productos,  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Piura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Piura, HAZUS-HM, QGIS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54028/nj2019163352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2026-07-23T04:18:53-05:00</dcterms:created>
  <dcterms:modified xsi:type="dcterms:W3CDTF">2026-07-23T04:18:53-05:00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