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Frost risks in the Mantaro river basin</w:t>
      </w:r>
    </w:p>
    <w:p>
      <w:hyperlink r:id="rId7" w:history="1">
        <w:r>
          <w:rPr>
            <w:color w:val="1d4ed8"/>
            <w:u w:val="single"/>
          </w:rPr>
          <w:t xml:space="preserve">https://doi.org/10.5194/adgeo-14-265-2008</w:t>
        </w:r>
      </w:hyperlink>
    </w:p>
    <w:p/>
    <w:p/>
    <w:p>
      <w:pPr/>
      <w:r>
        <w:rPr>
          <w:rStyle w:val="rStyle"/>
        </w:rPr>
        <w:t xml:space="preserve">Intérprete</w:t>
      </w:r>
    </w:p>
    <w:p>
      <w:pPr/>
      <w:r>
        <w:rPr/>
        <w:t xml:space="preserve">ARCE INGA MERCY</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articulo valida la vulnerabilidad de la cuenca del Mantaro debido al número de días con heladas durante la temporada de lluvias (setiembre a abril) con mayor frecuencia en comparación a la estación seca (mayo-agosto), se determino varios metodos de umbrales de diferentes temperaturas para un mejor analisis (-4 °C, -2 °C, 0 °C, 2.5 °C y 5 °C). En cuanto a la frecuencia de heladas (Tmin &lt;= 5 °C), se baso en los cultivos presentes en la cuenca, especialmente en el valle como el maíz, la papa y la alcachofa; en zonas de alta montaña superiores a  3800 - 4000 m s.n.m. las heladas ocurren los 365 días al año, en el valle del Mantaro entre 3100 y 3300 m s.n.m las heladas aparecer entre mediados de abril y mediados de septiembre, alcanzando sus valores más fríos en julio y en zonas bajas  a 3000 m s.n.m. (como Paucarbamba), las heladas se reducen solo a los meses más fríos (junio a agosto).</w:t>
      </w:r>
    </w:p>
    <w:p/>
    <w:p>
      <w:pPr/>
      <w:r>
        <w:rPr>
          <w:rStyle w:val="rStyle"/>
        </w:rPr>
        <w:t xml:space="preserve">Metodología y datos</w:t>
      </w:r>
    </w:p>
    <w:p>
      <w:pPr/>
      <w:r>
        <w:rPr/>
        <w:t xml:space="preserve">Se utilizaron registros diarios de temperatura mínima (T min) del periodo 1960-2002, provenientes de 15 estaciones dentro de la cuenca y 2 estaciones adyacentes; para los diferentes calculos se excluyeron datos sospechosos, se definieron cinco umbrales de analisis para el estudio de heladas (-4 °C, -2 °C, 0 °C, 2.5 °C y 5 °C); para la generación de imagenes se utilizo modelado espacial y sistema de informacion geografico.</w:t>
      </w:r>
    </w:p>
    <w:p/>
    <w:p>
      <w:pPr/>
      <w:r>
        <w:rPr>
          <w:rStyle w:val="rStyle"/>
        </w:rPr>
        <w:t xml:space="preserve">Limitaciones de la investigación</w:t>
      </w:r>
    </w:p>
    <w:p>
      <w:pPr/>
      <w:r>
        <w:rPr/>
        <w:t xml:space="preserve">Aunque se utilizaron datos de 17 estaciones para el análisis general, solo seis estaciones contaban con registros lo suficientemente largos (al menos 30 años) como para ser incluidos en el análisis de tendencias histórica.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Cuenca</w:t>
      </w:r>
    </w:p>
    <w:p/>
    <w:p>
      <w:pPr/>
      <w:r>
        <w:rPr>
          <w:rStyle w:val="rStyle"/>
        </w:rPr>
        <w:t xml:space="preserve">Palabras clave:</w:t>
      </w:r>
    </w:p>
    <w:p>
      <w:pPr/>
      <w:r>
        <w:rPr/>
        <w:t xml:space="preserve">Cuenca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5-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2026-05-18T14:50:23-05:00</dcterms:created>
  <dcterms:modified xsi:type="dcterms:W3CDTF">2026-05-18T14:50:23-05:00</dcterms:modified>
</cp:coreProperties>
</file>

<file path=docProps/custom.xml><?xml version="1.0" encoding="utf-8"?>
<Properties xmlns="http://schemas.openxmlformats.org/officeDocument/2006/custom-properties" xmlns:vt="http://schemas.openxmlformats.org/officeDocument/2006/docPropsVTypes"/>
</file>