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Use Change and Atmospheric CO&lt;sub&gt;2&lt;/sub&gt; on Gross Primary Productivity (GPP), Evaporation, and Climate in Southern Amazon</w:t>
      </w:r>
    </w:p>
    <w:p>
      <w:hyperlink r:id="rId7" w:history="1">
        <w:r>
          <w:rPr>
            <w:color w:val="1d4ed8"/>
            <w:u w:val="single"/>
          </w:rPr>
          <w:t xml:space="preserve">https://doi.org/10.1029/2021jd034608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la Amazonía sudeste, una zona activa de deforestación, un ensamble de modelos de vegetación dinámica que el aumento de CO2 ayudó a limitar los impactos negativos de la deforestación en la productividad primaria bruta (GPP) de los bosques (1981-2010). El cambio del uso de suelo disminuyó la evaporación y aumentó las temperaturas. Existen diferencias en las simulaciones de GPP y evaporación por los DGVMs. Sobre GPP, estos pueden relacionarse a diferencias en el tratamiento de la fotosíntesis y mortalidad, aunque probablemente el impacto más importante esté en el tratamiento del índice de área foliar.</w:t>
      </w:r>
    </w:p>
    <w:p/>
    <w:p>
      <w:pPr/>
      <w:r>
        <w:rPr>
          <w:rStyle w:val="rStyle"/>
        </w:rPr>
        <w:t xml:space="preserve">Metodología y datos</w:t>
      </w:r>
    </w:p>
    <w:p>
      <w:pPr/>
      <w:r>
        <w:rPr/>
        <w:t xml:space="preserve">Los 4 modelos pasaron por un proceso de spin-up de 1000-2000 años. Luego del spin-up, los 16 experimentos (4 DGVMs x 4 experimentos factoriales de cambio de uso de suelo y CO2) fueron repetidos para 4 forzantes climáticas y fueron corridos desde 1950, pero el periodo de análisis fue de 1981 al 2010. Las variables de análisis fueron, principalmente, la temperatura, la evaporación, GPP, la humedad específica. La estratificación fue hecha para el periodo húmedo (enero-abril) y el periodo seco (junio-setiembre).</w:t>
      </w:r>
    </w:p>
    <w:p/>
    <w:p>
      <w:pPr/>
      <w:r>
        <w:rPr>
          <w:rStyle w:val="rStyle"/>
        </w:rPr>
        <w:t xml:space="preserve">Limitaciones de la investigación</w:t>
      </w:r>
    </w:p>
    <w:p>
      <w:pPr/>
      <w:r>
        <w:rPr/>
        <w:t xml:space="preserve">Varios procesos no resueltos o con representaciones incompletas en los DGVMs, pero también las incertidumbres en las forzantes climáticas y los datasets de referencia dificultan la simulación y validación de la dinámica de la vegetación y los flujos de humedad y energía relacionados.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sur</w:t>
      </w:r>
    </w:p>
    <w:p/>
    <w:p>
      <w:pPr/>
      <w:r>
        <w:rPr>
          <w:rStyle w:val="rStyle"/>
        </w:rPr>
        <w:t xml:space="preserve">Palabras clave:</w:t>
      </w:r>
    </w:p>
    <w:p>
      <w:pPr/>
      <w:r>
        <w:rPr/>
        <w:t xml:space="preserve">Modelos de superficie, Intercomparación de modelos, Cambio de uso de suelo, Cambio climático, Amazonía sur, Fotosíntesis,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46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2025-12-18T09:18:30-05:00</dcterms:created>
  <dcterms:modified xsi:type="dcterms:W3CDTF">2025-12-18T09:18:30-05:00</dcterms:modified>
</cp:coreProperties>
</file>

<file path=docProps/custom.xml><?xml version="1.0" encoding="utf-8"?>
<Properties xmlns="http://schemas.openxmlformats.org/officeDocument/2006/custom-properties" xmlns:vt="http://schemas.openxmlformats.org/officeDocument/2006/docPropsVTypes"/>
</file>