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benefits of low-cost household digesters for rural Andean communities</w:t>
      </w:r>
    </w:p>
    <w:p>
      <w:hyperlink r:id="rId7" w:history="1">
        <w:r>
          <w:rPr>
            <w:color w:val="1d4ed8"/>
            <w:u w:val="single"/>
          </w:rPr>
          <w:t xml:space="preserve">https://doi.org/10.1016/j.rser.2011.08.023</w:t>
        </w:r>
      </w:hyperlink>
    </w:p>
    <w:p/>
    <w:p/>
    <w:p>
      <w:pPr/>
      <w:r>
        <w:rPr>
          <w:rStyle w:val="rStyle"/>
        </w:rPr>
        <w:t xml:space="preserve">Intérprete</w:t>
      </w:r>
    </w:p>
    <w:p>
      <w:pPr/>
      <w:r>
        <w:rPr/>
        <w:t xml:space="preserve">Carhuancho León Fanny Mabel</w:t>
      </w:r>
    </w:p>
    <w:p/>
    <w:p>
      <w:pPr/>
      <w:r>
        <w:rPr>
          <w:rStyle w:val="rStyle"/>
        </w:rPr>
        <w:t xml:space="preserve">Revisor(a)</w:t>
      </w:r>
    </w:p>
    <w:p>
      <w:pPr/>
      <w:r>
        <w:rPr/>
        <w:t xml:space="preserve">Carhuancho León Fanny Mabel</w:t>
      </w:r>
    </w:p>
    <w:p/>
    <w:p>
      <w:pPr/>
      <w:r>
        <w:rPr>
          <w:rStyle w:val="rStyle"/>
        </w:rPr>
        <w:t xml:space="preserve">Resultados y conclusiones</w:t>
      </w:r>
    </w:p>
    <w:p>
      <w:pPr/>
      <w:r>
        <w:rPr/>
        <w:t xml:space="preserve">En las zonas rurales altoandinas, muchas familias viven de la agricultura y la ganadería en condiciones de vulnerabilidad, con acceso limitado de energía, agua potable y combustible. Además, el uso diario de leña para cocinar contribuye a la deforestación y deteriora la calidad del aire dentro de las viviendas. Como respuesta a esta situación, se implementó biodigestores tubulares de bajo costo en viviendas rurales a 3300 msnm en Cajamarca. Esta tecnología transforma el estiércol y residuos orgánicos en dos productos valiosos: i) biogás, un combustible limpio que reemplaza la leña y ii) biol, un fertilizante líquido con alto valor nutricional para los cultivos. Los beneficios de los biodigestores abarcan los tres pilares de la sostenibilidad: 
1) Ambientales: El biogás cubre el 60% del combustible necesario para cocinar, reduciendo al 53% el uso de leña y un 60% las emisiones de humo tóxico en la vivienda. De esta manera, cada hogar evita anualmente la deforestación de 1.88 toneladas de madera y la emisión de 2.7 toneladas de dióxido de carbono (CO2).
2) Económicos: El uso de biol aumentó la producción de papa, aportando un ingreso extra de $75 al año por su venta. Esto, sumado al ahorro anual de $46 en leña y fertilizantes, representó un incremento de hasta un 5.5% en el ingreso familiar.
3) Sociales: Se ahorran 2.5 horas semanales en recolectar leña, tarea realizada por niños y mujeres. Además, se reduce el riesgo de enfermedades respiratorias al eliminar el humo tóxico dentro de la vivienda.</w:t>
      </w:r>
    </w:p>
    <w:p/>
    <w:p>
      <w:pPr/>
      <w:r>
        <w:rPr>
          <w:rStyle w:val="rStyle"/>
        </w:rPr>
        <w:t xml:space="preserve">Metodología y datos</w:t>
      </w:r>
    </w:p>
    <w:p>
      <w:pPr/>
      <w:r>
        <w:rPr/>
        <w:t xml:space="preserve">Para evaluar los beneficios de los biodigestores tubulares instalados en 12 viviendas rurales de Cajamarca, se compararon los resultados logrados en campo con los objetivos planificados durante tres años consecutivos. La evaluación incluyó encuestas a las familias sobre sus gastos en combustibles y fertilizantes, la disminución del consumo de leña y la reducción del tiempo destinado a su recolección. Asimismo, se realizaron mediciones directas de la producción de biogás, la emisión de CO2 y la calidad del aire dentro de las viviendas.  Por otro lado, en la estación experimental del INIA se evaluó el uso del biol en cultivos de papa, comparando su rendimiento frente al compost y sin fertilización. En conjunto, estos resultados permitieron conocer cómo los biodigestores contribuyeron en el ahorro de combustible, mejorar la calidad de aire y el rendimiento agrícola.</w:t>
      </w:r>
    </w:p>
    <w:p/>
    <w:p>
      <w:pPr/>
      <w:r>
        <w:rPr>
          <w:rStyle w:val="rStyle"/>
        </w:rPr>
        <w:t xml:space="preserve">Limitaciones de la investigación</w:t>
      </w:r>
    </w:p>
    <w:p>
      <w:pPr/>
      <w:r>
        <w:rPr/>
        <w:t xml:space="preserve">Desde el aspecto técnico, la investigación no detalla si utilizaron residuos agrícolas para ajustar la relación C/N, dificultando su replicabilidad. Por otro lado, a menos de 25 °C no se garantiza la fase metanogénica, siendo indispensable el monitoreo continuo de la temperatura dentro del biodigestor. En lo ambiental, la cuantificación del ahorro en leña se basó en encuestas frente al pesaje directo, lo que podría sobreestimar las cifras reales de emisión de contaminante. Además. falta analizar la calidad del biol para descartar bacterias que pongan en riesgo la salud o la inocuidad de las cosechas. En lo social, no se midió cuantitativamente la concentración de material particulado (la principal causa de enfermedades respiratorias) en las cocinas ni el tiempo que exige cargar agua y estiércol para alimentar al biodigestor. Finalmente, en lo económico faltó incluir los costos de operación y mantenimiento del biodigestor, así como el transporte de las cosechas, impidiendo conocer si es una inversión económicamente viable para las familias rurales.</w:t>
      </w:r>
    </w:p>
    <w:p/>
    <w:p>
      <w:pPr/>
      <w:r>
        <w:rPr>
          <w:rStyle w:val="rStyle"/>
        </w:rPr>
        <w:t xml:space="preserve">Recomendaciones</w:t>
      </w:r>
    </w:p>
    <w:p>
      <w:pPr/>
      <w:r>
        <w:rPr/>
        <w:t xml:space="preserve">Se recomienda promover modelos integrales que articulen la vivienda, la huerta y el establo para incrementar el volumen de sustrato al combinar residuos orgánicos domésticos y agrícolas con el estiércol de ganado. Asimismo, resulta conveniente incentivar el uso de cocinas duales (biogás y leña/GLP) para garantizar la cocción continua de alimentos frente a las variaciones climáticas y fluctuaciones en la producción de biogás. Como complemento, la instalación de pequeños invernaderos cercanos a las viviendas favorecería el uso del biol en cultivos clave, previa estandarización de su calidad, dosificación e inocuidad sanitaria. Por último, la adaptación técnica de los biodigestores debe responder a las características de temperatura y altitud de cada localidad, evaluando el aprovechamiento del biogás no solo para la cocción de alimentos, sino también para calefacción del mismo sistema y/o del hogar.</w:t>
      </w:r>
    </w:p>
    <w:p/>
    <w:p>
      <w:pPr/>
      <w:r>
        <w:rPr>
          <w:rStyle w:val="rStyle"/>
        </w:rPr>
        <w:t xml:space="preserve">Adaptación:</w:t>
      </w:r>
    </w:p>
    <w:p>
      <w:pPr/>
      <w:r>
        <w:rPr/>
        <w:t xml:space="preserve">Agricultura,  Bosques,  Salud</w:t>
      </w:r>
    </w:p>
    <w:p/>
    <w:p>
      <w:pPr/>
      <w:r>
        <w:rPr>
          <w:rStyle w:val="rStyle"/>
        </w:rPr>
        <w:t xml:space="preserve">Mitigación:</w:t>
      </w:r>
    </w:p>
    <w:p>
      <w:pPr/>
      <w:r>
        <w:rPr/>
        <w:t xml:space="preserve">Agricultura,  Energía,  Desechos</w:t>
      </w:r>
    </w:p>
    <w:p/>
    <w:p>
      <w:pPr/>
      <w:r>
        <w:rPr>
          <w:rStyle w:val="rStyle"/>
        </w:rPr>
        <w:t xml:space="preserve">Escala:</w:t>
      </w:r>
    </w:p>
    <w:p>
      <w:pPr/>
      <w:r>
        <w:rPr/>
        <w:t xml:space="preserve">Provincial</w:t>
      </w:r>
    </w:p>
    <w:p/>
    <w:p>
      <w:pPr/>
      <w:r>
        <w:rPr>
          <w:rStyle w:val="rStyle"/>
        </w:rPr>
        <w:t xml:space="preserve">Ámbito geográfico:</w:t>
      </w:r>
    </w:p>
    <w:p>
      <w:pPr/>
      <w:r>
        <w:rPr/>
        <w:t xml:space="preserve">Zonas altoandinas , Cajamarca</w:t>
      </w:r>
    </w:p>
    <w:p/>
    <w:p>
      <w:pPr/>
      <w:r>
        <w:rPr>
          <w:rStyle w:val="rStyle"/>
        </w:rPr>
        <w:t xml:space="preserve">Palabras clave:</w:t>
      </w:r>
    </w:p>
    <w:p>
      <w:pPr/>
      <w:r>
        <w:rPr/>
        <w:t xml:space="preserve">Biodigestor rural, biogás, biol, mitigación de GEI</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rser.2011.08.02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2026-09-22T01:51:52-05:00</dcterms:created>
  <dcterms:modified xsi:type="dcterms:W3CDTF">2026-09-22T01:51:52-05:00</dcterms:modified>
</cp:coreProperties>
</file>

<file path=docProps/custom.xml><?xml version="1.0" encoding="utf-8"?>
<Properties xmlns="http://schemas.openxmlformats.org/officeDocument/2006/custom-properties" xmlns:vt="http://schemas.openxmlformats.org/officeDocument/2006/docPropsVTypes"/>
</file>