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NIVELES DE PRIORIDAD Y ESTRATEGIAS PARA LA MITIGACIÓN DEL RIESGO SÍSMICO EN LOS COLEGIOS PÚBLICOS DE LA CIUDAD DE TACNA</w:t>
      </w:r>
    </w:p>
    <w:p>
      <w:hyperlink r:id="rId7" w:history="1">
        <w:r>
          <w:rPr>
            <w:color w:val="1d4ed8"/>
            <w:u w:val="single"/>
          </w:rPr>
          <w:t xml:space="preserve">https://doi.org/10.26495/icti.v8i2.1913</w:t>
        </w:r>
      </w:hyperlink>
    </w:p>
    <w:p/>
    <w:p/>
    <w:p>
      <w:pPr/>
      <w:r>
        <w:rPr>
          <w:rStyle w:val="rStyle"/>
        </w:rPr>
        <w:t xml:space="preserve">Intérprete</w:t>
      </w:r>
    </w:p>
    <w:p>
      <w:pPr/>
      <w:r>
        <w:rPr/>
        <w:t xml:space="preserve">Cabrera Tristán Florinda Rocío</w:t>
      </w:r>
    </w:p>
    <w:p/>
    <w:p>
      <w:pPr/>
      <w:r>
        <w:rPr>
          <w:rStyle w:val="rStyle"/>
        </w:rPr>
        <w:t xml:space="preserve">Revisor(a)</w:t>
      </w:r>
    </w:p>
    <w:p>
      <w:pPr/>
      <w:r>
        <w:rPr/>
        <w:t xml:space="preserve">Pino-Vargas Edwin</w:t>
      </w:r>
    </w:p>
    <w:p/>
    <w:p>
      <w:pPr/>
      <w:r>
        <w:rPr>
          <w:rStyle w:val="rStyle"/>
        </w:rPr>
        <w:t xml:space="preserve">Resultados y conclusiones</w:t>
      </w:r>
    </w:p>
    <w:p>
      <w:pPr/>
      <w:r>
        <w:rPr/>
        <w:t xml:space="preserve">El estudio evaluó 33 colegios públicos de Tacna, clasificando el riesgo sísmico en tres categorías: edificaciones con alto riesgo de colapso (ARC), alto potencial de daño (APD) y buen desempeño sísmico esperado (BDS). Se encontró que 13 colegios tienen un alto potencial de daño, requiriendo intervención estructural, y 20 colegios tienen buen desempeño sísmico, sin necesidad de intervención. Los resultados destacan la importancia de reforzar las estructuras más vulnerables con medidas específicas, como el encamisado de columnas o el uso de materiales más rígidos en losas.</w:t>
      </w:r>
    </w:p>
    <w:p/>
    <w:p>
      <w:pPr/>
      <w:r>
        <w:rPr>
          <w:rStyle w:val="rStyle"/>
        </w:rPr>
        <w:t xml:space="preserve">Metodología y datos</w:t>
      </w:r>
    </w:p>
    <w:p>
      <w:pPr/>
      <w:r>
        <w:rPr/>
        <w:t xml:space="preserve">La metodología utilizada proviene del estudio "Estrategia de Reducción del Riesgo Sísmico de Edificaciones Escolares Públicas del Perú" (2017). Se recolectaron datos a través de fichas de campo, que incluían información sobre la tipología constructiva, número de estudiantes, antigüedad, y estado actual de las estructuras. Se realizaron ensayos de esclerómetro para evaluar elementos estructurales en 3 puntos de cada colegio. Las edificaciones fueron clasificadas en 10 tipologías constructivas basadas en sus sistemas estructurales.</w:t>
      </w:r>
    </w:p>
    <w:p/>
    <w:p>
      <w:pPr/>
      <w:r>
        <w:rPr>
          <w:rStyle w:val="rStyle"/>
        </w:rPr>
        <w:t xml:space="preserve">Limitaciones de la investigación</w:t>
      </w:r>
    </w:p>
    <w:p>
      <w:pPr/>
      <w:r>
        <w:rPr/>
        <w:t xml:space="preserve">El estudio se enfoca exclusivamente en los colegios de Tacna, lo que limita la extrapolación a otras regiones. Además, la metodología rápida de evaluación sísmica puede no captar todas las particularidades estructurales, y la clasificación de riesgos depende de datos técnicos y normativas actuales que podrían evolucionar en el futuro. No se incluyen factores como el impacto económico a largo plazo ni se considera la posibilidad de eventos sísmicos inusuales fuera del rango de estudio.</w:t>
      </w:r>
    </w:p>
    <w:p/>
    <w:p>
      <w:pPr/>
      <w:r>
        <w:rPr>
          <w:rStyle w:val="rStyle"/>
        </w:rPr>
        <w:t xml:space="preserve">Recomendaciones</w:t>
      </w:r>
    </w:p>
    <w:p>
      <w:pPr/>
      <w:r>
        <w:rPr/>
        <w:t xml:space="preserve">Para mejorar futuras investigaciones sobre la mitigación del riesgo sísmico en colegios públicos, se recomienda desarrollar proyecciones más específicas de riesgo, integrando modelos sísmicos regionales y locales junto con datos históricos. Estos modelos permitirían evaluar diversos escenarios sísmicos y su impacto potencial en las edificaciones escolares, ajustando las estrategias de intervención a la realidad local. Dado que el estudio menciona la variabilidad de las tipologías constructivas y la vulnerabilidad de ciertos sistemas estructurales, futuras investigaciones podrían incluir un análisis más detallado sobre cómo diferentes niveles de intensidad sísmica afectarán los colegios en escenarios específicos. Esto facilitaría la planificación de intervenciones más eficientes y costo-efectivas.</w:t>
      </w:r>
    </w:p>
    <w:p/>
    <w:p>
      <w:pPr/>
      <w:r>
        <w:rPr>
          <w:rStyle w:val="rStyle"/>
        </w:rPr>
        <w:t xml:space="preserve">Adaptación:</w:t>
      </w:r>
    </w:p>
    <w:p>
      <w:pPr/>
      <w:r>
        <w:rPr/>
        <w:t xml:space="preserve">Salud</w:t>
      </w:r>
    </w:p>
    <w:p/>
    <w:p>
      <w:pPr/>
      <w:r>
        <w:rPr>
          <w:rStyle w:val="rStyle"/>
        </w:rPr>
        <w:t xml:space="preserve">Mitigación:</w:t>
      </w:r>
    </w:p>
    <w:p>
      <w:pPr/>
      <w:r>
        <w:rPr/>
        <w:t xml:space="preserve">Energía,  Uso de suelo,  cambio de uso de suelo y silvicultura</w:t>
      </w:r>
    </w:p>
    <w:p/>
    <w:p>
      <w:pPr/>
      <w:r>
        <w:rPr>
          <w:rStyle w:val="rStyle"/>
        </w:rPr>
        <w:t xml:space="preserve">Escala:</w:t>
      </w:r>
    </w:p>
    <w:p>
      <w:pPr/>
      <w:r>
        <w:rPr/>
        <w:t xml:space="preserve">Provincial</w:t>
      </w:r>
    </w:p>
    <w:p/>
    <w:p>
      <w:pPr/>
      <w:r>
        <w:rPr>
          <w:rStyle w:val="rStyle"/>
        </w:rPr>
        <w:t xml:space="preserve">Ámbito geográfico:</w:t>
      </w:r>
    </w:p>
    <w:p>
      <w:pPr/>
      <w:r>
        <w:rPr/>
        <w:t xml:space="preserve">Ciudad de Tacna,  región sur del Perú,  provincia de Tacna</w:t>
      </w:r>
    </w:p>
    <w:p/>
    <w:p>
      <w:pPr/>
      <w:r>
        <w:rPr>
          <w:rStyle w:val="rStyle"/>
        </w:rPr>
        <w:t xml:space="preserve">Palabras clave:</w:t>
      </w:r>
    </w:p>
    <w:p>
      <w:pPr/>
      <w:r>
        <w:rPr/>
        <w:t xml:space="preserve">Riesgo sísmico,  colegios públicos,  vulnerabilidad estructural,  tipología constructiva,  mitigación,  reforzamiento estructural</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26495/icti.v8i2.191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2026-05-18T16:06:59-05:00</dcterms:created>
  <dcterms:modified xsi:type="dcterms:W3CDTF">2026-05-18T16:06:59-05:00</dcterms:modified>
</cp:coreProperties>
</file>

<file path=docProps/custom.xml><?xml version="1.0" encoding="utf-8"?>
<Properties xmlns="http://schemas.openxmlformats.org/officeDocument/2006/custom-properties" xmlns:vt="http://schemas.openxmlformats.org/officeDocument/2006/docPropsVTypes"/>
</file>