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Changes in Climate and Land Use Over the Amazon Region: Current and Future Variability and Trends</w:t>
      </w:r>
    </w:p>
    <w:p>
      <w:hyperlink r:id="rId7" w:history="1">
        <w:r>
          <w:rPr>
            <w:color w:val="1d4ed8"/>
            <w:u w:val="single"/>
          </w:rPr>
          <w:t xml:space="preserve">https://doi.org/10.3389/feart.2018.00228</w:t>
        </w:r>
      </w:hyperlink>
    </w:p>
    <w:p/>
    <w:p/>
    <w:p>
      <w:pPr/>
      <w:r>
        <w:rPr>
          <w:rStyle w:val="rStyle"/>
        </w:rPr>
        <w:t xml:space="preserve">Intérprete</w:t>
      </w:r>
    </w:p>
    <w:p>
      <w:pPr/>
      <w:r>
        <w:rPr/>
        <w:t xml:space="preserve">Gonza Mendiguri Jessary Suhei</w:t>
      </w:r>
    </w:p>
    <w:p/>
    <w:p>
      <w:pPr/>
      <w:r>
        <w:rPr>
          <w:rStyle w:val="rStyle"/>
        </w:rPr>
        <w:t xml:space="preserve">Revisor(a)</w:t>
      </w:r>
    </w:p>
    <w:p>
      <w:pPr/>
      <w:r>
        <w:rPr/>
        <w:t xml:space="preserve">Montesinos-Tubée Daniel B.</w:t>
      </w:r>
    </w:p>
    <w:p/>
    <w:p>
      <w:pPr/>
      <w:r>
        <w:rPr>
          <w:rStyle w:val="rStyle"/>
        </w:rPr>
        <w:t xml:space="preserve">Resultados y conclusiones</w:t>
      </w:r>
    </w:p>
    <w:p>
      <w:pPr/>
      <w:r>
        <w:rPr/>
        <w:t xml:space="preserve">El estudio demuestra que la Amazonía experimenta un aumento progresivo de temperatura (0.6–0.7 °C en los últimos 40 años), una prolongación de la estación seca y un incremento de eventos extremos, como sequías e inundaciones. Estos resultados son alarmantes porque reflejan una alteración estructural del ciclo hidrológico, afectando el balance hídrico de las cuencas y la disponibilidad de agua dulce. La combinación de deforestación e incendios intensifica el calentamiento y reduce la resiliencia del bosque, aumentando el riesgo de alcanzar un “punto de inflexión” en el que el ecosistema pierda su capacidad de regeneración. Esto tiene consecuencias directas sobre el almacenamiento de carbono, la biodiversidad y los medios de vida de las comunidades locales. Asimismo, los datos confirman la urgencia de integrar la gestión forestal con la planificación climática y de promover tecnologías limpias que disminuyan la presión sobre los bosques. El artículo analiza la variación climática en la región amazónica, evidenciando un aumento constante de las temperaturas y señalando al año 2016 como el más cálido registrado. Durante este periodo se observaron sequías prolongadas e incendios forestales de gran magnitud, relacionados con la deforestación y la disminución de las precipitaciones. Los modelos climáticos proyectan que, si la tendencia continúa, el ecosistema amazónico podría superar un punto crítico de no retorno, afectando su capacidad para regular el clima y almacenar carbono. Por ello, se destaca la necesidad de implementar políticas efectivas para frenar la deforestación y promover un desarrollo sostenible en la región.</w:t>
      </w:r>
    </w:p>
    <w:p/>
    <w:p>
      <w:pPr/>
      <w:r>
        <w:rPr>
          <w:rStyle w:val="rStyle"/>
        </w:rPr>
        <w:t xml:space="preserve">Metodología y datos</w:t>
      </w:r>
    </w:p>
    <w:p>
      <w:pPr/>
      <w:r>
        <w:rPr/>
        <w:t xml:space="preserve">El estudio utiliza una revisión de investigaciones previas, observaciones satelitales, datos de mediciones hidrometeorológicas, algunos modelos climáticos regionales y el uso de modelos predictivos globales (CMIP5) para la cobertura vegetal. Esto permite analizar cómo la deforestación, los incendios y la variabilidad oceánica, así como los fenómenos de El Niño y La Niña, alteran el equilibrio hidrológico y térmico de la Amazonía. Se analizan series de datos de temperatura, precipitación y caudal de los ríos desde el año 1950 hasta 2017. Asimismo, se emplean proyecciones de modelos del IPCC con la finalidad de evaluar escenarios futuros de cambio climático y sus posibles impactos en la región amazónica. Es importante destacar que este tipo de análisis evidencia la interdependencia entre el clima, el uso del suelo y la gestión de los recursos naturales. Además, el enfoque multiescalar del estudio (local - regional - global) permite proyectar escenarios de vulnerabilidad climática, esta información es clave para la planificación territorial, la gestión de riesgos y la formulación de políticas públicas.</w:t>
      </w:r>
    </w:p>
    <w:p/>
    <w:p>
      <w:pPr/>
      <w:r>
        <w:rPr>
          <w:rStyle w:val="rStyle"/>
        </w:rPr>
        <w:t xml:space="preserve">Limitaciones de la investigación</w:t>
      </w:r>
    </w:p>
    <w:p>
      <w:pPr/>
      <w:r>
        <w:rPr/>
        <w:t xml:space="preserve">La investigación depende de datos satelitales y modelos climáticos que pueden tener incertidumbres en la resolución espacial y temporal. Además, que hay vacíos de información local especialmente en zonas donde no hay suficientes estaciones meteorológica, se debe tener en cuenta que encontramos más estaciones meteorológicas en la costa peruana. Asimismo, no se evalúa a profundidad los impactos sociales, económicos y laborales que ocasiona el cambio climático ya que a consecuencia de este la situación laboral se vuelve más vulnerable y se generan migraciones. No se tiene en cuenta las implicancias legales derivadas de la expansión agrícola o forestal. Estas limitaciones hacen que se pueda restringir la comprensión de los efectos del cambio climático en la región.</w:t>
      </w:r>
    </w:p>
    <w:p/>
    <w:p>
      <w:pPr/>
      <w:r>
        <w:rPr>
          <w:rStyle w:val="rStyle"/>
        </w:rPr>
        <w:t xml:space="preserve">Recomendaciones</w:t>
      </w:r>
    </w:p>
    <w:p>
      <w:pPr/>
      <w:r>
        <w:rPr/>
        <w:t xml:space="preserve">Se recomienda fortalecer los sistemas de monitoreo climático y forestal, integrar bases de datos nacionales (como las del IGP y el SENAMHI) y promover investigaciones interdisciplinarias que incluyan componentes sociales y laborales. Es necesario reforzar la gobernanza ambiental, aplicar de forma efectiva la Ley Forestal y de Fauna Silvestre, y revisar las modificaciones recientes que podrían incentivar la deforestación. Asimismo, se podría fortalecer la metodología integrando indicadores socioambientales como las de emisiones de CO₂ por deforestación, pérdida de biomasa, degradación de suelos o impactos sobre la calidad del agua.</w:t>
      </w:r>
    </w:p>
    <w:p/>
    <w:p>
      <w:pPr/>
      <w:r>
        <w:rPr>
          <w:rStyle w:val="rStyle"/>
        </w:rPr>
        <w:t xml:space="preserve">Adaptación:</w:t>
      </w:r>
    </w:p>
    <w:p>
      <w:pPr/>
      <w:r>
        <w:rPr/>
        <w:t xml:space="preserve">Bosques,  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Región Amazónica</w:t>
      </w:r>
    </w:p>
    <w:p/>
    <w:p>
      <w:pPr/>
      <w:r>
        <w:rPr>
          <w:rStyle w:val="rStyle"/>
        </w:rPr>
        <w:t xml:space="preserve">Palabras clave:</w:t>
      </w:r>
    </w:p>
    <w:p>
      <w:pPr/>
      <w:r>
        <w:rPr/>
        <w:t xml:space="preserve">Amazonía,  cambio climático,  deforestación,   variabilidad climática,  uso del suelo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eart.2018.0022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2026-06-10T11:33:44-05:00</dcterms:created>
  <dcterms:modified xsi:type="dcterms:W3CDTF">2026-06-10T11:33:44-05:00</dcterms:modified>
</cp:coreProperties>
</file>

<file path=docProps/custom.xml><?xml version="1.0" encoding="utf-8"?>
<Properties xmlns="http://schemas.openxmlformats.org/officeDocument/2006/custom-properties" xmlns:vt="http://schemas.openxmlformats.org/officeDocument/2006/docPropsVTypes"/>
</file>